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9B" w:rsidRPr="00E96A4F" w:rsidRDefault="00714A9B" w:rsidP="00714A9B">
      <w:pPr>
        <w:widowControl/>
        <w:spacing w:after="240"/>
        <w:jc w:val="center"/>
        <w:rPr>
          <w:rFonts w:ascii="Arial" w:eastAsia="Calibri" w:hAnsi="Arial" w:cs="Arial"/>
          <w:b/>
          <w:snapToGrid/>
          <w:sz w:val="18"/>
          <w:szCs w:val="18"/>
        </w:rPr>
      </w:pPr>
      <w:r w:rsidRPr="00E96A4F">
        <w:rPr>
          <w:rFonts w:ascii="Arial" w:eastAsia="Calibri" w:hAnsi="Arial" w:cs="Arial"/>
          <w:b/>
          <w:snapToGrid/>
          <w:sz w:val="18"/>
          <w:szCs w:val="18"/>
        </w:rPr>
        <w:t>POSTOPERATIVE INSTRUCTION SHEET</w:t>
      </w:r>
    </w:p>
    <w:p w:rsidR="00714A9B" w:rsidRPr="00E96A4F" w:rsidRDefault="00714A9B" w:rsidP="00714A9B">
      <w:pPr>
        <w:widowControl/>
        <w:spacing w:after="240"/>
        <w:jc w:val="center"/>
        <w:rPr>
          <w:rFonts w:ascii="Arial" w:eastAsia="Calibri" w:hAnsi="Arial" w:cs="Arial"/>
          <w:b/>
          <w:snapToGrid/>
          <w:sz w:val="18"/>
          <w:szCs w:val="18"/>
        </w:rPr>
      </w:pPr>
      <w:r w:rsidRPr="00E96A4F">
        <w:rPr>
          <w:rFonts w:ascii="Arial" w:eastAsia="Calibri" w:hAnsi="Arial" w:cs="Arial"/>
          <w:b/>
          <w:snapToGrid/>
          <w:sz w:val="18"/>
          <w:szCs w:val="18"/>
          <w:u w:val="single"/>
        </w:rPr>
        <w:t>TONSILLECTOMY AND ADENOIDECTOMY</w:t>
      </w:r>
    </w:p>
    <w:p w:rsidR="00714A9B" w:rsidRPr="00E96A4F" w:rsidRDefault="00714A9B" w:rsidP="00714A9B">
      <w:pPr>
        <w:widowControl/>
        <w:numPr>
          <w:ilvl w:val="0"/>
          <w:numId w:val="1"/>
        </w:numPr>
        <w:spacing w:after="240" w:line="276" w:lineRule="auto"/>
        <w:contextualSpacing/>
        <w:rPr>
          <w:rFonts w:ascii="Arial" w:eastAsia="Calibri" w:hAnsi="Arial" w:cs="Arial"/>
          <w:snapToGrid/>
          <w:sz w:val="18"/>
          <w:szCs w:val="18"/>
        </w:rPr>
      </w:pPr>
      <w:r w:rsidRPr="00E96A4F">
        <w:rPr>
          <w:rFonts w:ascii="Arial" w:eastAsia="Calibri" w:hAnsi="Arial" w:cs="Arial"/>
          <w:snapToGrid/>
          <w:sz w:val="18"/>
          <w:szCs w:val="18"/>
          <w:u w:val="single"/>
        </w:rPr>
        <w:t xml:space="preserve">Drinking: </w:t>
      </w:r>
      <w:r w:rsidRPr="00E96A4F">
        <w:rPr>
          <w:rFonts w:ascii="Arial" w:eastAsia="Calibri" w:hAnsi="Arial" w:cs="Arial"/>
          <w:snapToGrid/>
          <w:sz w:val="18"/>
          <w:szCs w:val="18"/>
        </w:rPr>
        <w:t>Keep well hydrated.  Drinking adequate fluids decreases pain.  An adequate amount of fluid intake results in clear to light yellow urine every 2 hours.  Cool, clear fluids are the best (water, sports drinks).  Popsicles are fine.  Acidic beverages such as orange juice may be difficult to tolerate.</w:t>
      </w:r>
    </w:p>
    <w:p w:rsidR="00714A9B" w:rsidRPr="00E96A4F" w:rsidRDefault="00714A9B" w:rsidP="00714A9B">
      <w:pPr>
        <w:widowControl/>
        <w:spacing w:after="200" w:line="276" w:lineRule="auto"/>
        <w:ind w:left="720"/>
        <w:contextualSpacing/>
        <w:rPr>
          <w:rFonts w:ascii="Arial" w:eastAsia="Calibri" w:hAnsi="Arial" w:cs="Arial"/>
          <w:snapToGrid/>
          <w:sz w:val="18"/>
          <w:szCs w:val="18"/>
        </w:rPr>
      </w:pPr>
    </w:p>
    <w:p w:rsidR="00714A9B" w:rsidRPr="00E96A4F" w:rsidRDefault="00714A9B" w:rsidP="00714A9B">
      <w:pPr>
        <w:widowControl/>
        <w:numPr>
          <w:ilvl w:val="0"/>
          <w:numId w:val="1"/>
        </w:numPr>
        <w:spacing w:after="240" w:line="276" w:lineRule="auto"/>
        <w:contextualSpacing/>
        <w:rPr>
          <w:rFonts w:ascii="Arial" w:eastAsia="Calibri" w:hAnsi="Arial" w:cs="Arial"/>
          <w:snapToGrid/>
          <w:sz w:val="18"/>
          <w:szCs w:val="18"/>
        </w:rPr>
      </w:pPr>
      <w:r w:rsidRPr="00E96A4F">
        <w:rPr>
          <w:rFonts w:ascii="Arial" w:eastAsia="Calibri" w:hAnsi="Arial" w:cs="Arial"/>
          <w:snapToGrid/>
          <w:sz w:val="18"/>
          <w:szCs w:val="18"/>
          <w:u w:val="single"/>
        </w:rPr>
        <w:t>Diet:</w:t>
      </w:r>
      <w:r w:rsidRPr="00E96A4F">
        <w:rPr>
          <w:rFonts w:ascii="Arial" w:eastAsia="Calibri" w:hAnsi="Arial" w:cs="Arial"/>
          <w:snapToGrid/>
          <w:sz w:val="18"/>
          <w:szCs w:val="18"/>
        </w:rPr>
        <w:t xml:space="preserve">  There is no pattern to when your child will start to eat.  Eat soft foods for 2 weeks.  Avoid food that “crunches” such as hard bread, pretzels, potato chips, or ice chips.</w:t>
      </w:r>
    </w:p>
    <w:p w:rsidR="00714A9B" w:rsidRPr="00E96A4F" w:rsidRDefault="00714A9B" w:rsidP="00714A9B">
      <w:pPr>
        <w:widowControl/>
        <w:spacing w:after="200" w:line="276" w:lineRule="auto"/>
        <w:ind w:left="720"/>
        <w:contextualSpacing/>
        <w:rPr>
          <w:rFonts w:ascii="Arial" w:eastAsia="Calibri" w:hAnsi="Arial" w:cs="Arial"/>
          <w:snapToGrid/>
          <w:sz w:val="18"/>
          <w:szCs w:val="18"/>
        </w:rPr>
      </w:pPr>
    </w:p>
    <w:p w:rsidR="00714A9B" w:rsidRPr="00E96A4F" w:rsidRDefault="00714A9B" w:rsidP="00714A9B">
      <w:pPr>
        <w:widowControl/>
        <w:numPr>
          <w:ilvl w:val="0"/>
          <w:numId w:val="1"/>
        </w:numPr>
        <w:spacing w:after="240" w:line="276" w:lineRule="auto"/>
        <w:contextualSpacing/>
        <w:rPr>
          <w:rFonts w:ascii="Arial" w:eastAsia="Calibri" w:hAnsi="Arial" w:cs="Arial"/>
          <w:snapToGrid/>
          <w:sz w:val="18"/>
          <w:szCs w:val="18"/>
        </w:rPr>
      </w:pPr>
      <w:r w:rsidRPr="00E96A4F">
        <w:rPr>
          <w:rFonts w:ascii="Arial" w:eastAsia="Calibri" w:hAnsi="Arial" w:cs="Arial"/>
          <w:snapToGrid/>
          <w:sz w:val="18"/>
          <w:szCs w:val="18"/>
          <w:u w:val="single"/>
        </w:rPr>
        <w:t>Pain:</w:t>
      </w:r>
      <w:r w:rsidRPr="00E96A4F">
        <w:rPr>
          <w:rFonts w:ascii="Arial" w:eastAsia="Calibri" w:hAnsi="Arial" w:cs="Arial"/>
          <w:snapToGrid/>
          <w:sz w:val="18"/>
          <w:szCs w:val="18"/>
        </w:rPr>
        <w:t xml:space="preserve"> Throat pain may last 10-14 days.  Giv</w:t>
      </w:r>
      <w:r w:rsidR="00B2787B">
        <w:rPr>
          <w:rFonts w:ascii="Arial" w:eastAsia="Calibri" w:hAnsi="Arial" w:cs="Arial"/>
          <w:snapToGrid/>
          <w:sz w:val="18"/>
          <w:szCs w:val="18"/>
        </w:rPr>
        <w:t xml:space="preserve">e Tylenol continuously every 6 </w:t>
      </w:r>
      <w:bookmarkStart w:id="0" w:name="_GoBack"/>
      <w:bookmarkEnd w:id="0"/>
      <w:r w:rsidRPr="00E96A4F">
        <w:rPr>
          <w:rFonts w:ascii="Arial" w:eastAsia="Calibri" w:hAnsi="Arial" w:cs="Arial"/>
          <w:snapToGrid/>
          <w:sz w:val="18"/>
          <w:szCs w:val="18"/>
        </w:rPr>
        <w:t xml:space="preserve">hours.  Take Motrin every 6 hours. </w:t>
      </w:r>
      <w:r>
        <w:rPr>
          <w:rFonts w:ascii="Arial" w:eastAsia="Calibri" w:hAnsi="Arial" w:cs="Arial"/>
          <w:snapToGrid/>
          <w:sz w:val="18"/>
          <w:szCs w:val="18"/>
        </w:rPr>
        <w:t>Take narcotics every 6 hours if given.</w:t>
      </w:r>
    </w:p>
    <w:p w:rsidR="00714A9B" w:rsidRPr="00E96A4F" w:rsidRDefault="00714A9B" w:rsidP="00714A9B">
      <w:pPr>
        <w:widowControl/>
        <w:spacing w:after="200" w:line="276" w:lineRule="auto"/>
        <w:ind w:left="720"/>
        <w:contextualSpacing/>
        <w:rPr>
          <w:rFonts w:ascii="Arial" w:eastAsia="Calibri" w:hAnsi="Arial" w:cs="Arial"/>
          <w:snapToGrid/>
          <w:sz w:val="18"/>
          <w:szCs w:val="18"/>
        </w:rPr>
      </w:pPr>
    </w:p>
    <w:p w:rsidR="00714A9B" w:rsidRPr="00E96A4F" w:rsidRDefault="00714A9B" w:rsidP="00714A9B">
      <w:pPr>
        <w:widowControl/>
        <w:numPr>
          <w:ilvl w:val="0"/>
          <w:numId w:val="1"/>
        </w:numPr>
        <w:spacing w:after="240" w:line="276" w:lineRule="auto"/>
        <w:contextualSpacing/>
        <w:rPr>
          <w:rFonts w:ascii="Arial" w:eastAsia="Calibri" w:hAnsi="Arial" w:cs="Arial"/>
          <w:snapToGrid/>
          <w:sz w:val="18"/>
          <w:szCs w:val="18"/>
        </w:rPr>
      </w:pPr>
      <w:r w:rsidRPr="00E96A4F">
        <w:rPr>
          <w:rFonts w:ascii="Arial" w:eastAsia="Calibri" w:hAnsi="Arial" w:cs="Arial"/>
          <w:snapToGrid/>
          <w:sz w:val="18"/>
          <w:szCs w:val="18"/>
          <w:u w:val="single"/>
        </w:rPr>
        <w:t>Antibiotics:</w:t>
      </w:r>
      <w:r w:rsidRPr="00E96A4F">
        <w:rPr>
          <w:rFonts w:ascii="Arial" w:eastAsia="Calibri" w:hAnsi="Arial" w:cs="Arial"/>
          <w:snapToGrid/>
          <w:sz w:val="18"/>
          <w:szCs w:val="18"/>
        </w:rPr>
        <w:t xml:space="preserve">  Antibiotics are rarely needed after tonsillectomy and/or adenoidectomy.  If prescribed then take the full course as written.</w:t>
      </w:r>
    </w:p>
    <w:p w:rsidR="00714A9B" w:rsidRPr="00E96A4F" w:rsidRDefault="00714A9B" w:rsidP="00714A9B">
      <w:pPr>
        <w:widowControl/>
        <w:spacing w:after="200" w:line="276" w:lineRule="auto"/>
        <w:ind w:left="720"/>
        <w:contextualSpacing/>
        <w:rPr>
          <w:rFonts w:ascii="Arial" w:eastAsia="Calibri" w:hAnsi="Arial" w:cs="Arial"/>
          <w:snapToGrid/>
          <w:sz w:val="18"/>
          <w:szCs w:val="18"/>
          <w:u w:val="single"/>
        </w:rPr>
      </w:pPr>
    </w:p>
    <w:p w:rsidR="00714A9B" w:rsidRPr="00E96A4F" w:rsidRDefault="00714A9B" w:rsidP="00714A9B">
      <w:pPr>
        <w:widowControl/>
        <w:numPr>
          <w:ilvl w:val="0"/>
          <w:numId w:val="1"/>
        </w:numPr>
        <w:spacing w:after="240" w:line="276" w:lineRule="auto"/>
        <w:contextualSpacing/>
        <w:rPr>
          <w:rFonts w:ascii="Arial" w:eastAsia="Calibri" w:hAnsi="Arial" w:cs="Arial"/>
          <w:snapToGrid/>
          <w:sz w:val="18"/>
          <w:szCs w:val="18"/>
        </w:rPr>
      </w:pPr>
      <w:r w:rsidRPr="00E96A4F">
        <w:rPr>
          <w:rFonts w:ascii="Arial" w:eastAsia="Calibri" w:hAnsi="Arial" w:cs="Arial"/>
          <w:snapToGrid/>
          <w:sz w:val="18"/>
          <w:szCs w:val="18"/>
          <w:u w:val="single"/>
        </w:rPr>
        <w:t>Activity:</w:t>
      </w:r>
      <w:r w:rsidRPr="00E96A4F">
        <w:rPr>
          <w:rFonts w:ascii="Arial" w:eastAsia="Calibri" w:hAnsi="Arial" w:cs="Arial"/>
          <w:snapToGrid/>
          <w:sz w:val="18"/>
          <w:szCs w:val="18"/>
        </w:rPr>
        <w:t xml:space="preserve"> Let your child recover at their own pace.  Returning to school of sports will depend on your child’s recovery.  Limit any contact sports or heavy lifting or straining for 2 weeks after surgery.  Most children are fully recovered by 14 days.</w:t>
      </w:r>
    </w:p>
    <w:p w:rsidR="00714A9B" w:rsidRPr="00E96A4F" w:rsidRDefault="00714A9B" w:rsidP="00714A9B">
      <w:pPr>
        <w:widowControl/>
        <w:spacing w:after="200" w:line="276" w:lineRule="auto"/>
        <w:ind w:left="720"/>
        <w:contextualSpacing/>
        <w:rPr>
          <w:rFonts w:ascii="Arial" w:eastAsia="Calibri" w:hAnsi="Arial" w:cs="Arial"/>
          <w:snapToGrid/>
          <w:sz w:val="18"/>
          <w:szCs w:val="18"/>
          <w:u w:val="single"/>
        </w:rPr>
      </w:pPr>
    </w:p>
    <w:p w:rsidR="00714A9B" w:rsidRPr="00E96A4F" w:rsidRDefault="00714A9B" w:rsidP="00714A9B">
      <w:pPr>
        <w:widowControl/>
        <w:numPr>
          <w:ilvl w:val="0"/>
          <w:numId w:val="1"/>
        </w:numPr>
        <w:spacing w:after="240" w:line="276" w:lineRule="auto"/>
        <w:contextualSpacing/>
        <w:rPr>
          <w:rFonts w:ascii="Arial" w:eastAsia="Calibri" w:hAnsi="Arial" w:cs="Arial"/>
          <w:snapToGrid/>
          <w:sz w:val="18"/>
          <w:szCs w:val="18"/>
        </w:rPr>
      </w:pPr>
      <w:r w:rsidRPr="00E96A4F">
        <w:rPr>
          <w:rFonts w:ascii="Arial" w:eastAsia="Calibri" w:hAnsi="Arial" w:cs="Arial"/>
          <w:snapToGrid/>
          <w:sz w:val="18"/>
          <w:szCs w:val="18"/>
          <w:u w:val="single"/>
        </w:rPr>
        <w:t xml:space="preserve">Fever: </w:t>
      </w:r>
      <w:r w:rsidRPr="00E96A4F">
        <w:rPr>
          <w:rFonts w:ascii="Arial" w:eastAsia="Calibri" w:hAnsi="Arial" w:cs="Arial"/>
          <w:snapToGrid/>
          <w:sz w:val="18"/>
          <w:szCs w:val="18"/>
        </w:rPr>
        <w:t xml:space="preserve"> A low grade fever (&lt;101.5) may persist for 1-3 days after surgery.  Tylenol should help with this. </w:t>
      </w:r>
    </w:p>
    <w:p w:rsidR="00714A9B" w:rsidRPr="00E96A4F" w:rsidRDefault="00714A9B" w:rsidP="00714A9B">
      <w:pPr>
        <w:widowControl/>
        <w:spacing w:after="200" w:line="276" w:lineRule="auto"/>
        <w:ind w:left="720"/>
        <w:contextualSpacing/>
        <w:rPr>
          <w:rFonts w:ascii="Arial" w:eastAsia="Calibri" w:hAnsi="Arial" w:cs="Arial"/>
          <w:snapToGrid/>
          <w:sz w:val="18"/>
          <w:szCs w:val="18"/>
        </w:rPr>
      </w:pPr>
    </w:p>
    <w:p w:rsidR="00714A9B" w:rsidRPr="00E96A4F" w:rsidRDefault="00714A9B" w:rsidP="00714A9B">
      <w:pPr>
        <w:widowControl/>
        <w:numPr>
          <w:ilvl w:val="0"/>
          <w:numId w:val="1"/>
        </w:numPr>
        <w:spacing w:after="240" w:line="276" w:lineRule="auto"/>
        <w:contextualSpacing/>
        <w:rPr>
          <w:rFonts w:ascii="Arial" w:eastAsia="Calibri" w:hAnsi="Arial" w:cs="Arial"/>
          <w:snapToGrid/>
          <w:sz w:val="18"/>
          <w:szCs w:val="18"/>
          <w:u w:val="single"/>
        </w:rPr>
      </w:pPr>
      <w:r w:rsidRPr="00E96A4F">
        <w:rPr>
          <w:rFonts w:ascii="Arial" w:eastAsia="Calibri" w:hAnsi="Arial" w:cs="Arial"/>
          <w:snapToGrid/>
          <w:sz w:val="18"/>
          <w:szCs w:val="18"/>
          <w:u w:val="single"/>
        </w:rPr>
        <w:t>Speech changes</w:t>
      </w:r>
      <w:r w:rsidRPr="00E96A4F">
        <w:rPr>
          <w:rFonts w:ascii="Arial" w:eastAsia="Calibri" w:hAnsi="Arial" w:cs="Arial"/>
          <w:snapToGrid/>
          <w:sz w:val="18"/>
          <w:szCs w:val="18"/>
        </w:rPr>
        <w:t>: Your child’s voice may sound different immediately after surgery.  This should improve over the next few weeks.</w:t>
      </w:r>
    </w:p>
    <w:p w:rsidR="00714A9B" w:rsidRPr="00E96A4F" w:rsidRDefault="00714A9B" w:rsidP="00714A9B">
      <w:pPr>
        <w:widowControl/>
        <w:spacing w:after="200" w:line="276" w:lineRule="auto"/>
        <w:ind w:left="720"/>
        <w:contextualSpacing/>
        <w:rPr>
          <w:rFonts w:ascii="Arial" w:eastAsia="Calibri" w:hAnsi="Arial" w:cs="Arial"/>
          <w:snapToGrid/>
          <w:sz w:val="18"/>
          <w:szCs w:val="18"/>
        </w:rPr>
      </w:pPr>
    </w:p>
    <w:p w:rsidR="00714A9B" w:rsidRPr="00E96A4F" w:rsidRDefault="00714A9B" w:rsidP="00714A9B">
      <w:pPr>
        <w:widowControl/>
        <w:numPr>
          <w:ilvl w:val="0"/>
          <w:numId w:val="1"/>
        </w:numPr>
        <w:spacing w:after="240" w:line="276" w:lineRule="auto"/>
        <w:contextualSpacing/>
        <w:rPr>
          <w:rFonts w:ascii="Arial" w:eastAsia="Calibri" w:hAnsi="Arial" w:cs="Arial"/>
          <w:snapToGrid/>
          <w:sz w:val="18"/>
          <w:szCs w:val="18"/>
        </w:rPr>
      </w:pPr>
      <w:r w:rsidRPr="00E96A4F">
        <w:rPr>
          <w:rFonts w:ascii="Arial" w:eastAsia="Calibri" w:hAnsi="Arial" w:cs="Arial"/>
          <w:snapToGrid/>
          <w:sz w:val="18"/>
          <w:szCs w:val="18"/>
          <w:u w:val="single"/>
        </w:rPr>
        <w:t>Travel:</w:t>
      </w:r>
      <w:r w:rsidRPr="00E96A4F">
        <w:rPr>
          <w:rFonts w:ascii="Arial" w:eastAsia="Calibri" w:hAnsi="Arial" w:cs="Arial"/>
          <w:snapToGrid/>
          <w:sz w:val="18"/>
          <w:szCs w:val="18"/>
        </w:rPr>
        <w:t xml:space="preserve"> No travel for 14 days after surgery.</w:t>
      </w:r>
    </w:p>
    <w:p w:rsidR="00714A9B" w:rsidRPr="00E96A4F" w:rsidRDefault="00714A9B" w:rsidP="00714A9B">
      <w:pPr>
        <w:widowControl/>
        <w:spacing w:after="200" w:line="276" w:lineRule="auto"/>
        <w:contextualSpacing/>
        <w:rPr>
          <w:rFonts w:ascii="Arial" w:eastAsia="Calibri" w:hAnsi="Arial" w:cs="Arial"/>
          <w:snapToGrid/>
          <w:sz w:val="18"/>
          <w:szCs w:val="18"/>
        </w:rPr>
      </w:pPr>
    </w:p>
    <w:p w:rsidR="00714A9B" w:rsidRPr="00E96A4F" w:rsidRDefault="00714A9B" w:rsidP="00714A9B">
      <w:pPr>
        <w:widowControl/>
        <w:numPr>
          <w:ilvl w:val="0"/>
          <w:numId w:val="1"/>
        </w:numPr>
        <w:spacing w:after="240" w:line="276" w:lineRule="auto"/>
        <w:contextualSpacing/>
        <w:rPr>
          <w:rFonts w:ascii="Arial" w:eastAsia="Calibri" w:hAnsi="Arial" w:cs="Arial"/>
          <w:snapToGrid/>
          <w:sz w:val="18"/>
          <w:szCs w:val="18"/>
        </w:rPr>
      </w:pPr>
      <w:r w:rsidRPr="00E96A4F">
        <w:rPr>
          <w:rFonts w:ascii="Arial" w:eastAsia="Calibri" w:hAnsi="Arial" w:cs="Arial"/>
          <w:snapToGrid/>
          <w:sz w:val="18"/>
          <w:szCs w:val="18"/>
          <w:u w:val="single"/>
        </w:rPr>
        <w:t xml:space="preserve">Bleeding: </w:t>
      </w:r>
      <w:r w:rsidRPr="00E96A4F">
        <w:rPr>
          <w:rFonts w:ascii="Arial" w:eastAsia="Calibri" w:hAnsi="Arial" w:cs="Arial"/>
          <w:snapToGrid/>
          <w:sz w:val="18"/>
          <w:szCs w:val="18"/>
        </w:rPr>
        <w:t xml:space="preserve">Go to the Emergency Room if profuse bleeding from the mouth or if blood tinge spit is persistent.  </w:t>
      </w:r>
    </w:p>
    <w:p w:rsidR="00714A9B" w:rsidRPr="00E96A4F" w:rsidRDefault="00714A9B" w:rsidP="00714A9B">
      <w:pPr>
        <w:widowControl/>
        <w:spacing w:after="240" w:line="276" w:lineRule="auto"/>
        <w:ind w:left="720"/>
        <w:contextualSpacing/>
        <w:rPr>
          <w:rFonts w:ascii="Arial" w:eastAsia="Calibri" w:hAnsi="Arial" w:cs="Arial"/>
          <w:snapToGrid/>
          <w:sz w:val="18"/>
          <w:szCs w:val="18"/>
        </w:rPr>
      </w:pPr>
    </w:p>
    <w:p w:rsidR="00714A9B" w:rsidRPr="00E96A4F" w:rsidRDefault="00714A9B" w:rsidP="00714A9B">
      <w:pPr>
        <w:widowControl/>
        <w:numPr>
          <w:ilvl w:val="0"/>
          <w:numId w:val="1"/>
        </w:numPr>
        <w:spacing w:after="240" w:line="276" w:lineRule="auto"/>
        <w:contextualSpacing/>
        <w:rPr>
          <w:rFonts w:ascii="Arial" w:eastAsia="Calibri" w:hAnsi="Arial" w:cs="Arial"/>
          <w:snapToGrid/>
          <w:sz w:val="18"/>
          <w:szCs w:val="18"/>
        </w:rPr>
      </w:pPr>
      <w:r w:rsidRPr="00E96A4F">
        <w:rPr>
          <w:rFonts w:ascii="Arial" w:eastAsia="Calibri" w:hAnsi="Arial" w:cs="Arial"/>
          <w:snapToGrid/>
          <w:sz w:val="18"/>
          <w:szCs w:val="18"/>
        </w:rPr>
        <w:t xml:space="preserve">Expect bad breath, ear pain, and nasal discharge (if adenoidectomy done) for 7-10 days after surgery.  These are common after surgery and do not need to be reported.  White or gray patches in the back of the throat are normal.  This is not an infection and antibiotics </w:t>
      </w:r>
      <w:r w:rsidRPr="00E96A4F">
        <w:rPr>
          <w:rFonts w:ascii="Arial" w:eastAsia="Calibri" w:hAnsi="Arial" w:cs="Arial"/>
          <w:b/>
          <w:snapToGrid/>
          <w:sz w:val="18"/>
          <w:szCs w:val="18"/>
        </w:rPr>
        <w:t>SHOULD NOT</w:t>
      </w:r>
      <w:r w:rsidRPr="00E96A4F">
        <w:rPr>
          <w:rFonts w:ascii="Arial" w:eastAsia="Calibri" w:hAnsi="Arial" w:cs="Arial"/>
          <w:snapToGrid/>
          <w:sz w:val="18"/>
          <w:szCs w:val="18"/>
        </w:rPr>
        <w:t xml:space="preserve"> be given. </w:t>
      </w:r>
    </w:p>
    <w:p w:rsidR="00714A9B" w:rsidRPr="00E96A4F" w:rsidRDefault="00714A9B" w:rsidP="00714A9B">
      <w:pPr>
        <w:widowControl/>
        <w:spacing w:after="240" w:line="276" w:lineRule="auto"/>
        <w:ind w:left="720"/>
        <w:contextualSpacing/>
        <w:rPr>
          <w:rFonts w:ascii="Arial" w:eastAsia="Calibri" w:hAnsi="Arial" w:cs="Arial"/>
          <w:snapToGrid/>
          <w:sz w:val="18"/>
          <w:szCs w:val="18"/>
        </w:rPr>
      </w:pPr>
    </w:p>
    <w:p w:rsidR="00714A9B" w:rsidRPr="00E96A4F" w:rsidRDefault="00714A9B" w:rsidP="00714A9B">
      <w:pPr>
        <w:widowControl/>
        <w:numPr>
          <w:ilvl w:val="0"/>
          <w:numId w:val="1"/>
        </w:numPr>
        <w:spacing w:after="240" w:line="276" w:lineRule="auto"/>
        <w:contextualSpacing/>
        <w:rPr>
          <w:rFonts w:ascii="Arial" w:eastAsia="Calibri" w:hAnsi="Arial" w:cs="Arial"/>
          <w:snapToGrid/>
          <w:sz w:val="18"/>
          <w:szCs w:val="18"/>
        </w:rPr>
      </w:pPr>
      <w:r w:rsidRPr="00E96A4F">
        <w:rPr>
          <w:rFonts w:ascii="Arial" w:eastAsia="Calibri" w:hAnsi="Arial" w:cs="Arial"/>
          <w:snapToGrid/>
          <w:sz w:val="18"/>
          <w:szCs w:val="18"/>
        </w:rPr>
        <w:t>Return to the clinic or go the Emergency Room for the following:</w:t>
      </w:r>
    </w:p>
    <w:p w:rsidR="00714A9B" w:rsidRPr="00E96A4F" w:rsidRDefault="00714A9B" w:rsidP="00714A9B">
      <w:pPr>
        <w:widowControl/>
        <w:numPr>
          <w:ilvl w:val="1"/>
          <w:numId w:val="1"/>
        </w:numPr>
        <w:spacing w:after="240" w:line="276" w:lineRule="auto"/>
        <w:contextualSpacing/>
        <w:rPr>
          <w:rFonts w:ascii="Arial" w:eastAsia="Calibri" w:hAnsi="Arial" w:cs="Arial"/>
          <w:snapToGrid/>
          <w:sz w:val="18"/>
          <w:szCs w:val="18"/>
        </w:rPr>
      </w:pPr>
      <w:r w:rsidRPr="00E96A4F">
        <w:rPr>
          <w:rFonts w:ascii="Arial" w:eastAsia="Calibri" w:hAnsi="Arial" w:cs="Arial"/>
          <w:snapToGrid/>
          <w:sz w:val="18"/>
          <w:szCs w:val="18"/>
        </w:rPr>
        <w:t>Fever &gt; 101.5 (a fever &lt;101.5 may be present for a couple of days after surgery which is not abnormal).</w:t>
      </w:r>
    </w:p>
    <w:p w:rsidR="00714A9B" w:rsidRPr="00E96A4F" w:rsidRDefault="00714A9B" w:rsidP="00714A9B">
      <w:pPr>
        <w:widowControl/>
        <w:numPr>
          <w:ilvl w:val="1"/>
          <w:numId w:val="1"/>
        </w:numPr>
        <w:spacing w:after="240" w:line="276" w:lineRule="auto"/>
        <w:contextualSpacing/>
        <w:rPr>
          <w:rFonts w:ascii="Arial" w:eastAsia="Calibri" w:hAnsi="Arial" w:cs="Arial"/>
          <w:snapToGrid/>
          <w:sz w:val="18"/>
          <w:szCs w:val="18"/>
        </w:rPr>
      </w:pPr>
      <w:r w:rsidRPr="00E96A4F">
        <w:rPr>
          <w:rFonts w:ascii="Arial" w:eastAsia="Calibri" w:hAnsi="Arial" w:cs="Arial"/>
          <w:snapToGrid/>
          <w:sz w:val="18"/>
          <w:szCs w:val="18"/>
        </w:rPr>
        <w:t>Persistent or profuse red bleeding.</w:t>
      </w:r>
    </w:p>
    <w:p w:rsidR="00714A9B" w:rsidRPr="00E96A4F" w:rsidRDefault="00714A9B" w:rsidP="00714A9B">
      <w:pPr>
        <w:widowControl/>
        <w:numPr>
          <w:ilvl w:val="1"/>
          <w:numId w:val="1"/>
        </w:numPr>
        <w:spacing w:after="240" w:line="276" w:lineRule="auto"/>
        <w:contextualSpacing/>
        <w:rPr>
          <w:rFonts w:ascii="Arial" w:eastAsia="Calibri" w:hAnsi="Arial" w:cs="Arial"/>
          <w:snapToGrid/>
          <w:sz w:val="18"/>
          <w:szCs w:val="18"/>
        </w:rPr>
      </w:pPr>
      <w:r w:rsidRPr="00E96A4F">
        <w:rPr>
          <w:rFonts w:ascii="Arial" w:eastAsia="Calibri" w:hAnsi="Arial" w:cs="Arial"/>
          <w:snapToGrid/>
          <w:sz w:val="18"/>
          <w:szCs w:val="18"/>
        </w:rPr>
        <w:t>Not drinking enough fluids.</w:t>
      </w:r>
    </w:p>
    <w:p w:rsidR="00714A9B" w:rsidRPr="00E96A4F" w:rsidRDefault="00714A9B" w:rsidP="00714A9B">
      <w:pPr>
        <w:widowControl/>
        <w:numPr>
          <w:ilvl w:val="1"/>
          <w:numId w:val="1"/>
        </w:numPr>
        <w:spacing w:after="240" w:line="276" w:lineRule="auto"/>
        <w:contextualSpacing/>
        <w:rPr>
          <w:rFonts w:ascii="Arial" w:eastAsia="Calibri" w:hAnsi="Arial" w:cs="Arial"/>
          <w:snapToGrid/>
          <w:sz w:val="18"/>
          <w:szCs w:val="18"/>
        </w:rPr>
      </w:pPr>
      <w:r w:rsidRPr="00E96A4F">
        <w:rPr>
          <w:rFonts w:ascii="Arial" w:eastAsia="Calibri" w:hAnsi="Arial" w:cs="Arial"/>
          <w:snapToGrid/>
          <w:sz w:val="18"/>
          <w:szCs w:val="18"/>
        </w:rPr>
        <w:t>Persistent or worsening neck pain.</w:t>
      </w:r>
    </w:p>
    <w:p w:rsidR="00714A9B" w:rsidRPr="00E96A4F" w:rsidRDefault="00714A9B" w:rsidP="00714A9B">
      <w:pPr>
        <w:widowControl/>
        <w:spacing w:after="240" w:line="276" w:lineRule="auto"/>
        <w:ind w:left="720"/>
        <w:contextualSpacing/>
        <w:rPr>
          <w:rFonts w:ascii="Arial" w:eastAsia="Calibri" w:hAnsi="Arial" w:cs="Arial"/>
          <w:snapToGrid/>
          <w:sz w:val="18"/>
          <w:szCs w:val="18"/>
        </w:rPr>
      </w:pPr>
    </w:p>
    <w:p w:rsidR="00714A9B" w:rsidRPr="00E96A4F" w:rsidRDefault="00714A9B" w:rsidP="00714A9B">
      <w:pPr>
        <w:widowControl/>
        <w:numPr>
          <w:ilvl w:val="0"/>
          <w:numId w:val="1"/>
        </w:numPr>
        <w:spacing w:after="240" w:line="276" w:lineRule="auto"/>
        <w:contextualSpacing/>
        <w:rPr>
          <w:rFonts w:ascii="Arial" w:eastAsia="Calibri" w:hAnsi="Arial" w:cs="Arial"/>
          <w:snapToGrid/>
          <w:sz w:val="18"/>
          <w:szCs w:val="18"/>
        </w:rPr>
      </w:pPr>
      <w:r w:rsidRPr="00E96A4F">
        <w:rPr>
          <w:rFonts w:ascii="Arial" w:eastAsia="Calibri" w:hAnsi="Arial" w:cs="Arial"/>
          <w:snapToGrid/>
          <w:sz w:val="18"/>
          <w:szCs w:val="18"/>
        </w:rPr>
        <w:t>Call the clinic if you have any questions</w:t>
      </w:r>
    </w:p>
    <w:p w:rsidR="00714A9B" w:rsidRPr="00E96A4F" w:rsidRDefault="00714A9B" w:rsidP="00714A9B">
      <w:pPr>
        <w:widowControl/>
        <w:numPr>
          <w:ilvl w:val="1"/>
          <w:numId w:val="1"/>
        </w:numPr>
        <w:spacing w:after="240" w:line="276" w:lineRule="auto"/>
        <w:contextualSpacing/>
        <w:rPr>
          <w:rFonts w:ascii="Arial" w:eastAsia="Calibri" w:hAnsi="Arial" w:cs="Arial"/>
          <w:snapToGrid/>
          <w:sz w:val="18"/>
          <w:szCs w:val="18"/>
        </w:rPr>
      </w:pPr>
      <w:r w:rsidRPr="00E96A4F">
        <w:rPr>
          <w:rFonts w:ascii="Arial" w:eastAsia="Calibri" w:hAnsi="Arial" w:cs="Arial"/>
          <w:snapToGrid/>
          <w:sz w:val="18"/>
          <w:szCs w:val="18"/>
        </w:rPr>
        <w:t>For questions about surgery 301 319 8629</w:t>
      </w:r>
    </w:p>
    <w:p w:rsidR="00714A9B" w:rsidRPr="00E96A4F" w:rsidRDefault="00714A9B" w:rsidP="00714A9B">
      <w:pPr>
        <w:widowControl/>
        <w:numPr>
          <w:ilvl w:val="1"/>
          <w:numId w:val="1"/>
        </w:numPr>
        <w:spacing w:after="240" w:line="276" w:lineRule="auto"/>
        <w:contextualSpacing/>
        <w:rPr>
          <w:rFonts w:ascii="Arial" w:eastAsia="Calibri" w:hAnsi="Arial" w:cs="Arial"/>
          <w:snapToGrid/>
          <w:sz w:val="18"/>
          <w:szCs w:val="18"/>
        </w:rPr>
      </w:pPr>
      <w:r w:rsidRPr="00E96A4F">
        <w:rPr>
          <w:rFonts w:ascii="Arial" w:eastAsia="Calibri" w:hAnsi="Arial" w:cs="Arial"/>
          <w:snapToGrid/>
          <w:sz w:val="18"/>
          <w:szCs w:val="18"/>
        </w:rPr>
        <w:t>For appointment 301 295 4664 (option 0)</w:t>
      </w:r>
    </w:p>
    <w:p w:rsidR="00714A9B" w:rsidRPr="00E96A4F" w:rsidRDefault="00714A9B" w:rsidP="00714A9B">
      <w:pPr>
        <w:widowControl/>
        <w:numPr>
          <w:ilvl w:val="1"/>
          <w:numId w:val="1"/>
        </w:numPr>
        <w:spacing w:after="240" w:line="276" w:lineRule="auto"/>
        <w:contextualSpacing/>
        <w:rPr>
          <w:rFonts w:ascii="Arial" w:eastAsia="Calibri" w:hAnsi="Arial" w:cs="Arial"/>
          <w:snapToGrid/>
          <w:sz w:val="18"/>
          <w:szCs w:val="18"/>
        </w:rPr>
      </w:pPr>
      <w:r w:rsidRPr="00E96A4F">
        <w:rPr>
          <w:rFonts w:ascii="Arial" w:eastAsia="Calibri" w:hAnsi="Arial" w:cs="Arial"/>
          <w:snapToGrid/>
          <w:sz w:val="18"/>
          <w:szCs w:val="18"/>
        </w:rPr>
        <w:t xml:space="preserve">After hours: </w:t>
      </w:r>
      <w:r w:rsidRPr="00E96A4F">
        <w:rPr>
          <w:rFonts w:ascii="Arial" w:hAnsi="Arial" w:cs="Arial"/>
          <w:sz w:val="18"/>
          <w:szCs w:val="18"/>
        </w:rPr>
        <w:t>301-295-4611 and ask them to page the ENT on-call (be sure to leave your full name, social security number, type of surgery, and date of surgery)</w:t>
      </w:r>
    </w:p>
    <w:p w:rsidR="00714A9B" w:rsidRPr="00E96A4F" w:rsidRDefault="00714A9B" w:rsidP="00714A9B">
      <w:pPr>
        <w:widowControl/>
        <w:spacing w:after="240" w:line="276" w:lineRule="auto"/>
        <w:ind w:left="1440"/>
        <w:contextualSpacing/>
        <w:rPr>
          <w:rFonts w:ascii="Arial" w:eastAsia="Calibri" w:hAnsi="Arial" w:cs="Arial"/>
          <w:snapToGrid/>
          <w:sz w:val="18"/>
          <w:szCs w:val="18"/>
        </w:rPr>
      </w:pPr>
    </w:p>
    <w:p w:rsidR="00912583" w:rsidRDefault="00912583"/>
    <w:sectPr w:rsidR="00912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508B0"/>
    <w:multiLevelType w:val="hybridMultilevel"/>
    <w:tmpl w:val="E5BE499E"/>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9B"/>
    <w:rsid w:val="00714A9B"/>
    <w:rsid w:val="00912583"/>
    <w:rsid w:val="00B2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4787"/>
  <w15:chartTrackingRefBased/>
  <w15:docId w15:val="{FF97158F-0308-4EA4-B63B-1162E99F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9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LaKeisha R CIV US WRNMMC</dc:creator>
  <cp:keywords/>
  <dc:description/>
  <cp:lastModifiedBy>Brown, LaKeisha R CIV US WRNMMC</cp:lastModifiedBy>
  <cp:revision>3</cp:revision>
  <dcterms:created xsi:type="dcterms:W3CDTF">2020-05-13T18:20:00Z</dcterms:created>
  <dcterms:modified xsi:type="dcterms:W3CDTF">2020-05-13T18:21:00Z</dcterms:modified>
</cp:coreProperties>
</file>