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51" w:rsidRPr="005730AB" w:rsidRDefault="00DE4F51" w:rsidP="00DE4F51">
      <w:pPr>
        <w:widowControl/>
        <w:spacing w:after="240" w:line="276" w:lineRule="auto"/>
        <w:jc w:val="center"/>
        <w:rPr>
          <w:rFonts w:ascii="Arial" w:eastAsia="Calibri" w:hAnsi="Arial" w:cs="Arial"/>
          <w:b/>
          <w:snapToGrid/>
          <w:sz w:val="18"/>
          <w:szCs w:val="18"/>
        </w:rPr>
      </w:pPr>
      <w:r w:rsidRPr="005730AB">
        <w:rPr>
          <w:rFonts w:ascii="Arial" w:eastAsia="Calibri" w:hAnsi="Arial" w:cs="Arial"/>
          <w:b/>
          <w:snapToGrid/>
          <w:sz w:val="18"/>
          <w:szCs w:val="18"/>
        </w:rPr>
        <w:t>POSTOPERATIVE INSTRUCTION SHEET</w:t>
      </w:r>
    </w:p>
    <w:p w:rsidR="00DE4F51" w:rsidRPr="005730AB" w:rsidRDefault="00DE4F51" w:rsidP="00DE4F51">
      <w:pPr>
        <w:widowControl/>
        <w:spacing w:after="240" w:line="276" w:lineRule="auto"/>
        <w:jc w:val="center"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b/>
          <w:snapToGrid/>
          <w:sz w:val="18"/>
          <w:szCs w:val="18"/>
          <w:u w:val="single"/>
        </w:rPr>
        <w:t>ADENOIDECTOMY</w:t>
      </w: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 xml:space="preserve">Hydration: </w:t>
      </w:r>
      <w:r w:rsidRPr="005730AB">
        <w:rPr>
          <w:rFonts w:ascii="Arial" w:eastAsia="Calibri" w:hAnsi="Arial" w:cs="Arial"/>
          <w:snapToGrid/>
          <w:sz w:val="18"/>
          <w:szCs w:val="18"/>
        </w:rPr>
        <w:t>Keep well hydrated.  Drinking adequate fluids decreases pain.  An adequate amount of fluid intake results in clear to light yellow urine every 2 hours.  Cool, clear fluids are the best (water, sports drinks).  Popsicles are fine.  Acidic beverages such as orange juice may be difficult to tolerate.</w:t>
      </w:r>
    </w:p>
    <w:p w:rsidR="00DE4F51" w:rsidRPr="005730AB" w:rsidRDefault="00DE4F51" w:rsidP="00DE4F51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>Diet: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  Advance your child’s diet slowly on the day of surgery.  A regular diet should be tolerated the day after surgery</w:t>
      </w:r>
    </w:p>
    <w:p w:rsidR="00DE4F51" w:rsidRPr="005730AB" w:rsidRDefault="00DE4F51" w:rsidP="00DE4F51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snapToGrid/>
          <w:sz w:val="18"/>
          <w:szCs w:val="18"/>
          <w:u w:val="single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>Activity: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 Let your child recover at their own pace.  Returning to school of sports will depend on your child’s recovery.  Limit any contact sports or heavy lifting or straining for 2 weeks after surgery.</w:t>
      </w:r>
    </w:p>
    <w:p w:rsidR="00DE4F51" w:rsidRPr="005730AB" w:rsidRDefault="00DE4F51" w:rsidP="00DE4F51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 xml:space="preserve">Pain: 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Throat pain may last 3-5 days.  Your child may also experience mild ear and neck pain.  Give Tylenol continuously every 6 hours.  Add Motrin every 6 hours if Tylenol does not seem to be adequately controlling the pain.  </w:t>
      </w:r>
    </w:p>
    <w:p w:rsidR="00DE4F51" w:rsidRPr="005730AB" w:rsidRDefault="00DE4F51" w:rsidP="00DE4F51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 xml:space="preserve">Fever: 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 A low grade fever (&lt;101.5) may persist for 1-3 days after surgery.  Tylenol should help with this. </w:t>
      </w:r>
    </w:p>
    <w:p w:rsidR="00DE4F51" w:rsidRPr="005730AB" w:rsidRDefault="00DE4F51" w:rsidP="00DE4F51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>Foul breath: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  This may persist up to 2 weeks after surgery and is normal.  </w:t>
      </w:r>
    </w:p>
    <w:p w:rsidR="00DE4F51" w:rsidRPr="005730AB" w:rsidRDefault="00DE4F51" w:rsidP="00DE4F51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 xml:space="preserve">Nasal discharge: </w:t>
      </w:r>
      <w:r w:rsidRPr="005730AB">
        <w:rPr>
          <w:rFonts w:ascii="Arial" w:eastAsia="Calibri" w:hAnsi="Arial" w:cs="Arial"/>
          <w:snapToGrid/>
          <w:sz w:val="18"/>
          <w:szCs w:val="18"/>
        </w:rPr>
        <w:t xml:space="preserve"> This may occur 1-3 days after surgery.  Bright red bleeding is NOT normal and you should return to the hospital.</w:t>
      </w:r>
    </w:p>
    <w:p w:rsidR="00DE4F51" w:rsidRPr="005730AB" w:rsidRDefault="00DE4F51" w:rsidP="00DE4F51">
      <w:pPr>
        <w:widowControl/>
        <w:spacing w:after="24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proofErr w:type="gramStart"/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 xml:space="preserve">Antibiotics </w:t>
      </w:r>
      <w:r w:rsidRPr="005730AB">
        <w:rPr>
          <w:rFonts w:ascii="Arial" w:eastAsia="Calibri" w:hAnsi="Arial" w:cs="Arial"/>
          <w:snapToGrid/>
          <w:sz w:val="18"/>
          <w:szCs w:val="18"/>
        </w:rPr>
        <w:t>:</w:t>
      </w:r>
      <w:proofErr w:type="gramEnd"/>
      <w:r w:rsidRPr="005730AB">
        <w:rPr>
          <w:rFonts w:ascii="Arial" w:eastAsia="Calibri" w:hAnsi="Arial" w:cs="Arial"/>
          <w:snapToGrid/>
          <w:sz w:val="18"/>
          <w:szCs w:val="18"/>
        </w:rPr>
        <w:t xml:space="preserve"> Antibiotics are rarely given after adenoidectomy.  If they are prescribed take as written for the entire course of treatment. </w:t>
      </w:r>
    </w:p>
    <w:p w:rsidR="00DE4F51" w:rsidRPr="005730AB" w:rsidRDefault="00DE4F51" w:rsidP="00DE4F51">
      <w:pPr>
        <w:widowControl/>
        <w:spacing w:after="24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>Speech changes</w:t>
      </w:r>
      <w:r w:rsidRPr="005730AB">
        <w:rPr>
          <w:rFonts w:ascii="Arial" w:eastAsia="Calibri" w:hAnsi="Arial" w:cs="Arial"/>
          <w:snapToGrid/>
          <w:sz w:val="18"/>
          <w:szCs w:val="18"/>
        </w:rPr>
        <w:t>: Your child’s voice may sound different immediately after surgery.  This should improve over the next few weeks.</w:t>
      </w:r>
    </w:p>
    <w:p w:rsidR="00DE4F51" w:rsidRPr="005730AB" w:rsidRDefault="00DE4F51" w:rsidP="00DE4F51">
      <w:pPr>
        <w:widowControl/>
        <w:spacing w:after="24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  <w:u w:val="single"/>
        </w:rPr>
      </w:pPr>
      <w:r w:rsidRPr="005730AB">
        <w:rPr>
          <w:rFonts w:ascii="Arial" w:eastAsia="Calibri" w:hAnsi="Arial" w:cs="Arial"/>
          <w:snapToGrid/>
          <w:sz w:val="18"/>
          <w:szCs w:val="18"/>
          <w:u w:val="single"/>
        </w:rPr>
        <w:t>Return to the clinic or go the Emergency Room for the following: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Fever &gt; 101.5 (a fever &lt;101.5 may be present for a couple of days after surgery which is not abnormal).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Persistent or profuse red bleeding.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Not drinking enough fluids.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Persistent or worsening neck pain where your child very uncomfortable moving her neck.</w:t>
      </w:r>
    </w:p>
    <w:p w:rsidR="00DE4F51" w:rsidRPr="005730AB" w:rsidRDefault="00DE4F51" w:rsidP="00DE4F51">
      <w:pPr>
        <w:widowControl/>
        <w:spacing w:after="24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E4F51" w:rsidRPr="005730AB" w:rsidRDefault="00DE4F51" w:rsidP="00DE4F51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Call the clinic if you have any questions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For questions about surgery 301 319 8629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>For appointment 301 295 4664 (option 0)</w:t>
      </w:r>
    </w:p>
    <w:p w:rsidR="00DE4F51" w:rsidRPr="005730AB" w:rsidRDefault="00DE4F51" w:rsidP="00DE4F51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5730AB">
        <w:rPr>
          <w:rFonts w:ascii="Arial" w:eastAsia="Calibri" w:hAnsi="Arial" w:cs="Arial"/>
          <w:snapToGrid/>
          <w:sz w:val="18"/>
          <w:szCs w:val="18"/>
        </w:rPr>
        <w:t xml:space="preserve">After hours: </w:t>
      </w:r>
      <w:r w:rsidRPr="0062546D">
        <w:rPr>
          <w:rFonts w:ascii="Arial" w:hAnsi="Arial" w:cs="Arial"/>
          <w:sz w:val="18"/>
          <w:szCs w:val="18"/>
        </w:rPr>
        <w:t>301-295-4611 and ask them to page the ENT on-call (be sure to leave your full name, social security number, type of surgery, and date of surgery</w:t>
      </w:r>
      <w:r>
        <w:rPr>
          <w:rFonts w:ascii="Arial" w:hAnsi="Arial" w:cs="Arial"/>
          <w:sz w:val="18"/>
          <w:szCs w:val="18"/>
        </w:rPr>
        <w:t>)</w:t>
      </w:r>
    </w:p>
    <w:p w:rsidR="00DE4F51" w:rsidRPr="005730AB" w:rsidRDefault="00DE4F51" w:rsidP="00DE4F51">
      <w:pPr>
        <w:widowControl/>
        <w:spacing w:after="240" w:line="276" w:lineRule="auto"/>
        <w:ind w:left="36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5223D8" w:rsidRDefault="005223D8">
      <w:bookmarkStart w:id="0" w:name="_GoBack"/>
      <w:bookmarkEnd w:id="0"/>
    </w:p>
    <w:sectPr w:rsidR="0052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8B0"/>
    <w:multiLevelType w:val="hybridMultilevel"/>
    <w:tmpl w:val="E5BE4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5223D8"/>
    <w:rsid w:val="00D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1C444-F790-4400-BB22-CC73FB7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LaKeisha R CIV US WRNMMC</dc:creator>
  <cp:keywords/>
  <dc:description/>
  <cp:lastModifiedBy>Brown, LaKeisha R CIV US WRNMMC</cp:lastModifiedBy>
  <cp:revision>1</cp:revision>
  <dcterms:created xsi:type="dcterms:W3CDTF">2020-05-13T18:29:00Z</dcterms:created>
  <dcterms:modified xsi:type="dcterms:W3CDTF">2020-05-13T18:31:00Z</dcterms:modified>
</cp:coreProperties>
</file>